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3C8DF" w14:textId="77777777" w:rsidR="00507816" w:rsidRDefault="00507816" w:rsidP="00B21E51">
      <w:pPr>
        <w:ind w:firstLine="0"/>
        <w:rPr>
          <w:b/>
        </w:rPr>
      </w:pPr>
    </w:p>
    <w:p w14:paraId="064DBFBF" w14:textId="77777777" w:rsidR="00DD0C52" w:rsidRPr="00AB6913" w:rsidRDefault="00DD0C52" w:rsidP="00DD0C52">
      <w:pPr>
        <w:ind w:firstLine="5387"/>
        <w:rPr>
          <w:b/>
        </w:rPr>
      </w:pPr>
      <w:r w:rsidRPr="00AB6913">
        <w:rPr>
          <w:b/>
        </w:rPr>
        <w:t>УТВЕРЖДЕНО</w:t>
      </w:r>
    </w:p>
    <w:p w14:paraId="6FC1C6B8" w14:textId="77777777" w:rsidR="00DD0C52" w:rsidRPr="00AB6913" w:rsidRDefault="00DD0C52" w:rsidP="00FA4332">
      <w:pPr>
        <w:ind w:left="5387" w:right="-8" w:firstLine="0"/>
        <w:jc w:val="left"/>
      </w:pPr>
      <w:r w:rsidRPr="00AB6913">
        <w:t>Приказом Генерального директора</w:t>
      </w:r>
    </w:p>
    <w:p w14:paraId="77F17F5A" w14:textId="77777777" w:rsidR="00DD0C52" w:rsidRPr="00AB6913" w:rsidRDefault="00DD0C52" w:rsidP="00FA4332">
      <w:pPr>
        <w:ind w:right="-8" w:firstLine="5387"/>
      </w:pPr>
      <w:r w:rsidRPr="00AB6913">
        <w:t>Акционерного общества</w:t>
      </w:r>
    </w:p>
    <w:p w14:paraId="06AFA00D" w14:textId="77777777" w:rsidR="00DD0C52" w:rsidRPr="00AB6913" w:rsidRDefault="00DD0C52" w:rsidP="00FA4332">
      <w:pPr>
        <w:ind w:right="-8" w:firstLine="5387"/>
      </w:pPr>
      <w:r w:rsidRPr="00AB6913">
        <w:t>«Мир Бизнес Банк»</w:t>
      </w:r>
    </w:p>
    <w:p w14:paraId="1A9BCC0C" w14:textId="1C853CBB" w:rsidR="00DD0C52" w:rsidRPr="00AB6913" w:rsidRDefault="0069292A" w:rsidP="00FA4332">
      <w:pPr>
        <w:tabs>
          <w:tab w:val="left" w:pos="2145"/>
        </w:tabs>
        <w:ind w:right="-8" w:firstLine="5387"/>
      </w:pPr>
      <w:r w:rsidRPr="00AB6913">
        <w:t>от</w:t>
      </w:r>
      <w:r w:rsidR="00DD0C52" w:rsidRPr="00AB6913">
        <w:t xml:space="preserve"> </w:t>
      </w:r>
      <w:r w:rsidR="00A1624B" w:rsidRPr="00AB6913">
        <w:t>«</w:t>
      </w:r>
      <w:r w:rsidR="000852BB" w:rsidRPr="00AB6913">
        <w:t>15</w:t>
      </w:r>
      <w:r w:rsidR="00DD0C52" w:rsidRPr="00AB6913">
        <w:t xml:space="preserve">» </w:t>
      </w:r>
      <w:r w:rsidR="000852BB" w:rsidRPr="00AB6913">
        <w:t>мая</w:t>
      </w:r>
      <w:r w:rsidRPr="00AB6913">
        <w:t xml:space="preserve"> 201</w:t>
      </w:r>
      <w:r w:rsidR="00E7790B" w:rsidRPr="00AB6913">
        <w:t>8</w:t>
      </w:r>
      <w:r w:rsidR="00DD0C52" w:rsidRPr="00AB6913">
        <w:t xml:space="preserve"> г.</w:t>
      </w:r>
      <w:r w:rsidR="009B0475">
        <w:t xml:space="preserve"> № ОД-05/15-2</w:t>
      </w:r>
    </w:p>
    <w:p w14:paraId="65EF9A1C" w14:textId="77777777" w:rsidR="00DD0C52" w:rsidRPr="00AB6913" w:rsidRDefault="00DD0C52" w:rsidP="00FA4332">
      <w:pPr>
        <w:ind w:right="-8" w:firstLine="5387"/>
      </w:pPr>
    </w:p>
    <w:p w14:paraId="1DF248ED" w14:textId="77777777" w:rsidR="00DD0C52" w:rsidRDefault="00DD0C52" w:rsidP="00DD0C52">
      <w:bookmarkStart w:id="0" w:name="_GoBack"/>
      <w:bookmarkEnd w:id="0"/>
    </w:p>
    <w:p w14:paraId="72E45F45" w14:textId="77777777" w:rsidR="00500F6B" w:rsidRDefault="00500F6B" w:rsidP="00022BB2">
      <w:pPr>
        <w:autoSpaceDE w:val="0"/>
        <w:autoSpaceDN w:val="0"/>
        <w:adjustRightInd w:val="0"/>
        <w:spacing w:after="0" w:line="240" w:lineRule="auto"/>
        <w:ind w:right="0" w:firstLine="0"/>
        <w:rPr>
          <w:rFonts w:eastAsiaTheme="minorEastAsia"/>
          <w:b/>
          <w:bCs/>
          <w:sz w:val="23"/>
          <w:szCs w:val="23"/>
        </w:rPr>
      </w:pPr>
    </w:p>
    <w:p w14:paraId="3E27DC98" w14:textId="77777777" w:rsidR="00AC2405" w:rsidRPr="00C905BB" w:rsidRDefault="0036683B" w:rsidP="0036683B">
      <w:pPr>
        <w:autoSpaceDE w:val="0"/>
        <w:autoSpaceDN w:val="0"/>
        <w:adjustRightInd w:val="0"/>
        <w:spacing w:after="0" w:line="240" w:lineRule="auto"/>
        <w:ind w:right="0" w:firstLine="0"/>
        <w:jc w:val="center"/>
        <w:rPr>
          <w:b/>
          <w:sz w:val="28"/>
          <w:szCs w:val="28"/>
        </w:rPr>
      </w:pPr>
      <w:r w:rsidRPr="00C905BB">
        <w:rPr>
          <w:b/>
          <w:sz w:val="28"/>
          <w:szCs w:val="28"/>
        </w:rPr>
        <w:t>Способ</w:t>
      </w:r>
      <w:r w:rsidR="00D001FC" w:rsidRPr="00C905BB">
        <w:rPr>
          <w:b/>
          <w:sz w:val="28"/>
          <w:szCs w:val="28"/>
        </w:rPr>
        <w:t>ы</w:t>
      </w:r>
    </w:p>
    <w:p w14:paraId="1A4676E2" w14:textId="77777777" w:rsidR="0036683B" w:rsidRPr="009B0475" w:rsidRDefault="0036683B" w:rsidP="0036683B">
      <w:pPr>
        <w:autoSpaceDE w:val="0"/>
        <w:autoSpaceDN w:val="0"/>
        <w:adjustRightInd w:val="0"/>
        <w:spacing w:after="0" w:line="240" w:lineRule="auto"/>
        <w:ind w:right="0" w:firstLine="0"/>
        <w:jc w:val="center"/>
        <w:rPr>
          <w:rFonts w:eastAsiaTheme="minorEastAsia"/>
          <w:b/>
          <w:bCs/>
          <w:color w:val="000000" w:themeColor="text1"/>
          <w:sz w:val="28"/>
          <w:szCs w:val="28"/>
        </w:rPr>
      </w:pPr>
      <w:r w:rsidRPr="00C905BB">
        <w:rPr>
          <w:b/>
          <w:sz w:val="28"/>
          <w:szCs w:val="28"/>
        </w:rPr>
        <w:t xml:space="preserve"> получения от клиентов </w:t>
      </w:r>
      <w:r w:rsidRPr="009B0475">
        <w:rPr>
          <w:b/>
          <w:color w:val="000000" w:themeColor="text1"/>
          <w:sz w:val="28"/>
          <w:szCs w:val="28"/>
        </w:rPr>
        <w:t xml:space="preserve">необходимой информации </w:t>
      </w:r>
      <w:r w:rsidR="00163026" w:rsidRPr="009B0475">
        <w:rPr>
          <w:b/>
          <w:color w:val="000000" w:themeColor="text1"/>
          <w:sz w:val="28"/>
          <w:szCs w:val="28"/>
        </w:rPr>
        <w:t>для отнесения</w:t>
      </w:r>
      <w:r w:rsidRPr="009B0475">
        <w:rPr>
          <w:b/>
          <w:color w:val="000000" w:themeColor="text1"/>
          <w:sz w:val="28"/>
          <w:szCs w:val="28"/>
        </w:rPr>
        <w:t xml:space="preserve"> </w:t>
      </w:r>
      <w:r w:rsidR="00163026" w:rsidRPr="009B0475">
        <w:rPr>
          <w:b/>
          <w:color w:val="000000" w:themeColor="text1"/>
          <w:sz w:val="28"/>
          <w:szCs w:val="28"/>
        </w:rPr>
        <w:t xml:space="preserve">их </w:t>
      </w:r>
      <w:r w:rsidRPr="009B0475">
        <w:rPr>
          <w:b/>
          <w:color w:val="000000" w:themeColor="text1"/>
          <w:sz w:val="28"/>
          <w:szCs w:val="28"/>
        </w:rPr>
        <w:t>к категории клиента – налогоплательщика США</w:t>
      </w:r>
    </w:p>
    <w:p w14:paraId="1C4B7067" w14:textId="77777777" w:rsidR="0036683B" w:rsidRPr="009B0475" w:rsidRDefault="0036683B" w:rsidP="0036683B">
      <w:pPr>
        <w:autoSpaceDE w:val="0"/>
        <w:autoSpaceDN w:val="0"/>
        <w:adjustRightInd w:val="0"/>
        <w:spacing w:after="0" w:line="240" w:lineRule="auto"/>
        <w:ind w:right="0" w:firstLine="0"/>
        <w:rPr>
          <w:rFonts w:eastAsiaTheme="minorEastAsia"/>
          <w:b/>
          <w:bCs/>
          <w:color w:val="000000" w:themeColor="text1"/>
          <w:sz w:val="23"/>
          <w:szCs w:val="23"/>
        </w:rPr>
      </w:pPr>
    </w:p>
    <w:p w14:paraId="1523F105" w14:textId="77777777" w:rsidR="00163026" w:rsidRPr="009B0475" w:rsidRDefault="0036683B" w:rsidP="00F07BF5">
      <w:pPr>
        <w:spacing w:after="23" w:line="236" w:lineRule="auto"/>
        <w:ind w:right="0" w:firstLine="708"/>
        <w:rPr>
          <w:rFonts w:eastAsia="Calibri"/>
          <w:color w:val="000000" w:themeColor="text1"/>
          <w:szCs w:val="24"/>
        </w:rPr>
      </w:pPr>
      <w:r w:rsidRPr="009B0475">
        <w:rPr>
          <w:rFonts w:eastAsia="Calibri"/>
          <w:color w:val="000000" w:themeColor="text1"/>
          <w:szCs w:val="24"/>
        </w:rPr>
        <w:t>В</w:t>
      </w:r>
      <w:r w:rsidRPr="009B0475">
        <w:rPr>
          <w:color w:val="000000" w:themeColor="text1"/>
          <w:szCs w:val="24"/>
        </w:rPr>
        <w:t xml:space="preserve"> </w:t>
      </w:r>
      <w:r w:rsidRPr="009B0475">
        <w:rPr>
          <w:rFonts w:eastAsia="Calibri"/>
          <w:color w:val="000000" w:themeColor="text1"/>
          <w:szCs w:val="24"/>
        </w:rPr>
        <w:t>целях</w:t>
      </w:r>
      <w:r w:rsidRPr="009B0475">
        <w:rPr>
          <w:color w:val="000000" w:themeColor="text1"/>
          <w:szCs w:val="24"/>
        </w:rPr>
        <w:t xml:space="preserve"> </w:t>
      </w:r>
      <w:r w:rsidRPr="009B0475">
        <w:rPr>
          <w:rFonts w:eastAsia="Calibri"/>
          <w:color w:val="000000" w:themeColor="text1"/>
          <w:szCs w:val="24"/>
        </w:rPr>
        <w:t>выявления</w:t>
      </w:r>
      <w:r w:rsidRPr="009B0475">
        <w:rPr>
          <w:color w:val="000000" w:themeColor="text1"/>
          <w:szCs w:val="24"/>
        </w:rPr>
        <w:t xml:space="preserve"> </w:t>
      </w:r>
      <w:r w:rsidRPr="009B0475">
        <w:rPr>
          <w:rFonts w:eastAsia="Calibri"/>
          <w:color w:val="000000" w:themeColor="text1"/>
          <w:szCs w:val="24"/>
        </w:rPr>
        <w:t>критериев</w:t>
      </w:r>
      <w:r w:rsidRPr="009B0475">
        <w:rPr>
          <w:color w:val="000000" w:themeColor="text1"/>
          <w:szCs w:val="24"/>
        </w:rPr>
        <w:t xml:space="preserve"> </w:t>
      </w:r>
      <w:r w:rsidRPr="009B0475">
        <w:rPr>
          <w:rFonts w:eastAsia="Calibri"/>
          <w:color w:val="000000" w:themeColor="text1"/>
          <w:szCs w:val="24"/>
        </w:rPr>
        <w:t>и</w:t>
      </w:r>
      <w:r w:rsidRPr="009B0475">
        <w:rPr>
          <w:color w:val="000000" w:themeColor="text1"/>
          <w:szCs w:val="24"/>
        </w:rPr>
        <w:t xml:space="preserve"> </w:t>
      </w:r>
      <w:r w:rsidRPr="009B0475">
        <w:rPr>
          <w:rFonts w:eastAsia="Calibri"/>
          <w:color w:val="000000" w:themeColor="text1"/>
          <w:szCs w:val="24"/>
        </w:rPr>
        <w:t>отнесения</w:t>
      </w:r>
      <w:r w:rsidRPr="009B0475">
        <w:rPr>
          <w:color w:val="000000" w:themeColor="text1"/>
          <w:szCs w:val="24"/>
        </w:rPr>
        <w:t xml:space="preserve"> </w:t>
      </w:r>
      <w:r w:rsidRPr="009B0475">
        <w:rPr>
          <w:rFonts w:eastAsia="Calibri"/>
          <w:color w:val="000000" w:themeColor="text1"/>
          <w:szCs w:val="24"/>
        </w:rPr>
        <w:t>клиентов</w:t>
      </w:r>
      <w:r w:rsidRPr="009B0475">
        <w:rPr>
          <w:color w:val="000000" w:themeColor="text1"/>
          <w:szCs w:val="24"/>
        </w:rPr>
        <w:t xml:space="preserve"> </w:t>
      </w:r>
      <w:r w:rsidRPr="009B0475">
        <w:rPr>
          <w:rFonts w:eastAsia="Calibri"/>
          <w:color w:val="000000" w:themeColor="text1"/>
          <w:szCs w:val="24"/>
        </w:rPr>
        <w:t>к</w:t>
      </w:r>
      <w:r w:rsidRPr="009B0475">
        <w:rPr>
          <w:color w:val="000000" w:themeColor="text1"/>
          <w:szCs w:val="24"/>
        </w:rPr>
        <w:t xml:space="preserve"> </w:t>
      </w:r>
      <w:r w:rsidRPr="009B0475">
        <w:rPr>
          <w:rFonts w:eastAsia="Calibri"/>
          <w:color w:val="000000" w:themeColor="text1"/>
          <w:szCs w:val="24"/>
        </w:rPr>
        <w:t>категории</w:t>
      </w:r>
      <w:r w:rsidRPr="009B0475">
        <w:rPr>
          <w:color w:val="000000" w:themeColor="text1"/>
          <w:szCs w:val="24"/>
        </w:rPr>
        <w:t xml:space="preserve"> </w:t>
      </w:r>
      <w:r w:rsidRPr="009B0475">
        <w:rPr>
          <w:rFonts w:eastAsia="Calibri"/>
          <w:color w:val="000000" w:themeColor="text1"/>
          <w:szCs w:val="24"/>
        </w:rPr>
        <w:t>клиента</w:t>
      </w:r>
      <w:r w:rsidRPr="009B0475">
        <w:rPr>
          <w:color w:val="000000" w:themeColor="text1"/>
          <w:szCs w:val="24"/>
        </w:rPr>
        <w:t xml:space="preserve"> – налогоплательщика США </w:t>
      </w:r>
      <w:r w:rsidRPr="009B0475">
        <w:rPr>
          <w:rFonts w:eastAsia="Calibri"/>
          <w:color w:val="000000" w:themeColor="text1"/>
          <w:szCs w:val="24"/>
        </w:rPr>
        <w:t>Банк</w:t>
      </w:r>
      <w:r w:rsidRPr="009B0475">
        <w:rPr>
          <w:color w:val="000000" w:themeColor="text1"/>
          <w:szCs w:val="24"/>
        </w:rPr>
        <w:t xml:space="preserve"> </w:t>
      </w:r>
      <w:r w:rsidRPr="009B0475">
        <w:rPr>
          <w:rFonts w:eastAsia="Calibri"/>
          <w:color w:val="000000" w:themeColor="text1"/>
          <w:szCs w:val="24"/>
        </w:rPr>
        <w:t>проводит</w:t>
      </w:r>
      <w:r w:rsidRPr="009B0475">
        <w:rPr>
          <w:color w:val="000000" w:themeColor="text1"/>
          <w:szCs w:val="24"/>
        </w:rPr>
        <w:t xml:space="preserve"> </w:t>
      </w:r>
      <w:r w:rsidRPr="009B0475">
        <w:rPr>
          <w:rFonts w:eastAsia="Calibri"/>
          <w:color w:val="000000" w:themeColor="text1"/>
          <w:szCs w:val="24"/>
          <w:u w:val="single"/>
        </w:rPr>
        <w:t>анкетирование</w:t>
      </w:r>
      <w:r w:rsidRPr="009B0475">
        <w:rPr>
          <w:color w:val="000000" w:themeColor="text1"/>
          <w:szCs w:val="24"/>
          <w:u w:val="single"/>
        </w:rPr>
        <w:t xml:space="preserve"> </w:t>
      </w:r>
      <w:r w:rsidR="00633C1C" w:rsidRPr="009B0475">
        <w:rPr>
          <w:rFonts w:eastAsia="Calibri"/>
          <w:color w:val="000000" w:themeColor="text1"/>
          <w:szCs w:val="24"/>
          <w:u w:val="single"/>
        </w:rPr>
        <w:t>Клиентов</w:t>
      </w:r>
      <w:r w:rsidRPr="009B0475">
        <w:rPr>
          <w:color w:val="000000" w:themeColor="text1"/>
          <w:szCs w:val="24"/>
        </w:rPr>
        <w:t xml:space="preserve">, </w:t>
      </w:r>
      <w:r w:rsidRPr="009B0475">
        <w:rPr>
          <w:rFonts w:eastAsia="Calibri"/>
          <w:color w:val="000000" w:themeColor="text1"/>
          <w:szCs w:val="24"/>
        </w:rPr>
        <w:t>находящихся</w:t>
      </w:r>
      <w:r w:rsidRPr="009B0475">
        <w:rPr>
          <w:color w:val="000000" w:themeColor="text1"/>
          <w:szCs w:val="24"/>
        </w:rPr>
        <w:t xml:space="preserve"> </w:t>
      </w:r>
      <w:r w:rsidRPr="009B0475">
        <w:rPr>
          <w:rFonts w:eastAsia="Calibri"/>
          <w:color w:val="000000" w:themeColor="text1"/>
          <w:szCs w:val="24"/>
        </w:rPr>
        <w:t>на</w:t>
      </w:r>
      <w:r w:rsidRPr="009B0475">
        <w:rPr>
          <w:color w:val="000000" w:themeColor="text1"/>
          <w:szCs w:val="24"/>
        </w:rPr>
        <w:t xml:space="preserve"> </w:t>
      </w:r>
      <w:r w:rsidRPr="009B0475">
        <w:rPr>
          <w:rFonts w:eastAsia="Calibri"/>
          <w:color w:val="000000" w:themeColor="text1"/>
          <w:szCs w:val="24"/>
        </w:rPr>
        <w:t>обслуживании</w:t>
      </w:r>
      <w:r w:rsidRPr="009B0475">
        <w:rPr>
          <w:color w:val="000000" w:themeColor="text1"/>
          <w:szCs w:val="24"/>
        </w:rPr>
        <w:t xml:space="preserve"> </w:t>
      </w:r>
      <w:r w:rsidRPr="009B0475">
        <w:rPr>
          <w:rFonts w:eastAsia="Calibri"/>
          <w:color w:val="000000" w:themeColor="text1"/>
          <w:szCs w:val="24"/>
        </w:rPr>
        <w:t>или</w:t>
      </w:r>
      <w:r w:rsidRPr="009B0475">
        <w:rPr>
          <w:color w:val="000000" w:themeColor="text1"/>
          <w:szCs w:val="24"/>
        </w:rPr>
        <w:t xml:space="preserve"> </w:t>
      </w:r>
      <w:r w:rsidRPr="009B0475">
        <w:rPr>
          <w:rFonts w:eastAsia="Calibri"/>
          <w:color w:val="000000" w:themeColor="text1"/>
          <w:szCs w:val="24"/>
        </w:rPr>
        <w:t>принимаемых</w:t>
      </w:r>
      <w:r w:rsidRPr="009B0475">
        <w:rPr>
          <w:color w:val="000000" w:themeColor="text1"/>
          <w:szCs w:val="24"/>
        </w:rPr>
        <w:t xml:space="preserve"> </w:t>
      </w:r>
      <w:r w:rsidRPr="009B0475">
        <w:rPr>
          <w:rFonts w:eastAsia="Calibri"/>
          <w:color w:val="000000" w:themeColor="text1"/>
          <w:szCs w:val="24"/>
        </w:rPr>
        <w:t>на</w:t>
      </w:r>
      <w:r w:rsidRPr="009B0475">
        <w:rPr>
          <w:color w:val="000000" w:themeColor="text1"/>
          <w:szCs w:val="24"/>
        </w:rPr>
        <w:t xml:space="preserve"> </w:t>
      </w:r>
      <w:r w:rsidRPr="009B0475">
        <w:rPr>
          <w:rFonts w:eastAsia="Calibri"/>
          <w:color w:val="000000" w:themeColor="text1"/>
          <w:szCs w:val="24"/>
        </w:rPr>
        <w:t>обслуживание</w:t>
      </w:r>
      <w:r w:rsidRPr="009B0475">
        <w:rPr>
          <w:color w:val="000000" w:themeColor="text1"/>
          <w:szCs w:val="24"/>
        </w:rPr>
        <w:t xml:space="preserve"> </w:t>
      </w:r>
      <w:r w:rsidRPr="009B0475">
        <w:rPr>
          <w:rFonts w:eastAsia="Calibri"/>
          <w:color w:val="000000" w:themeColor="text1"/>
          <w:szCs w:val="24"/>
        </w:rPr>
        <w:t>Банком</w:t>
      </w:r>
      <w:r w:rsidR="00AA7E28" w:rsidRPr="009B0475">
        <w:rPr>
          <w:rFonts w:eastAsia="Calibri"/>
          <w:color w:val="000000" w:themeColor="text1"/>
          <w:szCs w:val="24"/>
        </w:rPr>
        <w:t xml:space="preserve">: </w:t>
      </w:r>
    </w:p>
    <w:p w14:paraId="1EE1F8E0" w14:textId="27ED5908" w:rsidR="00AA7E28" w:rsidRPr="009B0475" w:rsidRDefault="00AA7E28" w:rsidP="00AA7E28">
      <w:pPr>
        <w:numPr>
          <w:ilvl w:val="0"/>
          <w:numId w:val="28"/>
        </w:numPr>
        <w:spacing w:before="120" w:after="0" w:line="240" w:lineRule="auto"/>
        <w:ind w:right="51"/>
        <w:rPr>
          <w:color w:val="000000" w:themeColor="text1"/>
          <w:szCs w:val="24"/>
        </w:rPr>
      </w:pPr>
      <w:r w:rsidRPr="009B0475">
        <w:rPr>
          <w:color w:val="000000" w:themeColor="text1"/>
          <w:szCs w:val="24"/>
        </w:rPr>
        <w:t xml:space="preserve">Клиент юридическое лицо, </w:t>
      </w:r>
      <w:r w:rsidR="00C83FB5" w:rsidRPr="009B0475">
        <w:rPr>
          <w:color w:val="000000" w:themeColor="text1"/>
          <w:szCs w:val="24"/>
        </w:rPr>
        <w:t xml:space="preserve">физическое лицо, </w:t>
      </w:r>
      <w:r w:rsidRPr="009B0475">
        <w:rPr>
          <w:color w:val="000000" w:themeColor="text1"/>
          <w:szCs w:val="24"/>
        </w:rPr>
        <w:t>индивидуальный предпринимател</w:t>
      </w:r>
      <w:r w:rsidR="00C83FB5" w:rsidRPr="009B0475">
        <w:rPr>
          <w:color w:val="000000" w:themeColor="text1"/>
          <w:szCs w:val="24"/>
        </w:rPr>
        <w:t>ь</w:t>
      </w:r>
      <w:r w:rsidRPr="009B0475">
        <w:rPr>
          <w:color w:val="000000" w:themeColor="text1"/>
          <w:szCs w:val="24"/>
        </w:rPr>
        <w:t>, иностранная структура без образования юридического лица заполняет Анкету-вопросник (при установлении отношений с Банком и обновлении сведений о Клиенте), в случае если Клиент указал статус - налогоплательщик США</w:t>
      </w:r>
      <w:r w:rsidR="00EA3BCA" w:rsidRPr="009B0475">
        <w:rPr>
          <w:color w:val="000000" w:themeColor="text1"/>
          <w:szCs w:val="24"/>
        </w:rPr>
        <w:t>,</w:t>
      </w:r>
      <w:r w:rsidRPr="009B0475">
        <w:rPr>
          <w:color w:val="000000" w:themeColor="text1"/>
          <w:szCs w:val="24"/>
        </w:rPr>
        <w:t xml:space="preserve"> он представляет заполненную Анкету клиента в целях реализации FATCA.</w:t>
      </w:r>
    </w:p>
    <w:p w14:paraId="5E157BB8" w14:textId="77777777" w:rsidR="00AA7E28" w:rsidRPr="009B0475" w:rsidRDefault="00AA7E28" w:rsidP="00F07BF5">
      <w:pPr>
        <w:spacing w:after="23" w:line="236" w:lineRule="auto"/>
        <w:ind w:right="0" w:firstLine="708"/>
        <w:rPr>
          <w:rFonts w:eastAsia="Calibri"/>
          <w:color w:val="000000" w:themeColor="text1"/>
          <w:szCs w:val="24"/>
        </w:rPr>
      </w:pPr>
    </w:p>
    <w:p w14:paraId="79383395" w14:textId="77777777" w:rsidR="00393B23" w:rsidRPr="009B0475" w:rsidRDefault="00393B23" w:rsidP="00393B23">
      <w:pPr>
        <w:spacing w:before="120" w:after="0" w:line="240" w:lineRule="auto"/>
        <w:ind w:left="11" w:right="51" w:firstLine="840"/>
        <w:rPr>
          <w:color w:val="000000" w:themeColor="text1"/>
          <w:szCs w:val="24"/>
        </w:rPr>
      </w:pPr>
      <w:r w:rsidRPr="009B0475">
        <w:rPr>
          <w:rFonts w:eastAsia="Calibri"/>
          <w:color w:val="000000" w:themeColor="text1"/>
          <w:szCs w:val="24"/>
        </w:rPr>
        <w:t>В</w:t>
      </w:r>
      <w:r w:rsidRPr="009B0475">
        <w:rPr>
          <w:color w:val="000000" w:themeColor="text1"/>
          <w:szCs w:val="24"/>
        </w:rPr>
        <w:t xml:space="preserve"> </w:t>
      </w:r>
      <w:r w:rsidRPr="009B0475">
        <w:rPr>
          <w:rFonts w:eastAsia="Calibri"/>
          <w:color w:val="000000" w:themeColor="text1"/>
          <w:szCs w:val="24"/>
        </w:rPr>
        <w:t>целях</w:t>
      </w:r>
      <w:r w:rsidRPr="009B0475">
        <w:rPr>
          <w:color w:val="000000" w:themeColor="text1"/>
          <w:szCs w:val="24"/>
        </w:rPr>
        <w:t xml:space="preserve"> </w:t>
      </w:r>
      <w:r w:rsidRPr="009B0475">
        <w:rPr>
          <w:rFonts w:eastAsia="Calibri"/>
          <w:color w:val="000000" w:themeColor="text1"/>
          <w:szCs w:val="24"/>
        </w:rPr>
        <w:t>выявления</w:t>
      </w:r>
      <w:r w:rsidRPr="009B0475">
        <w:rPr>
          <w:color w:val="000000" w:themeColor="text1"/>
          <w:szCs w:val="24"/>
        </w:rPr>
        <w:t xml:space="preserve"> </w:t>
      </w:r>
      <w:r w:rsidRPr="009B0475">
        <w:rPr>
          <w:rFonts w:eastAsia="Calibri"/>
          <w:color w:val="000000" w:themeColor="text1"/>
          <w:szCs w:val="24"/>
        </w:rPr>
        <w:t>критериев</w:t>
      </w:r>
      <w:r w:rsidRPr="009B0475">
        <w:rPr>
          <w:color w:val="000000" w:themeColor="text1"/>
          <w:szCs w:val="24"/>
        </w:rPr>
        <w:t xml:space="preserve"> </w:t>
      </w:r>
      <w:r w:rsidRPr="009B0475">
        <w:rPr>
          <w:rFonts w:eastAsia="Calibri"/>
          <w:color w:val="000000" w:themeColor="text1"/>
          <w:szCs w:val="24"/>
        </w:rPr>
        <w:t>и</w:t>
      </w:r>
      <w:r w:rsidRPr="009B0475">
        <w:rPr>
          <w:color w:val="000000" w:themeColor="text1"/>
          <w:szCs w:val="24"/>
        </w:rPr>
        <w:t xml:space="preserve"> </w:t>
      </w:r>
      <w:r w:rsidRPr="009B0475">
        <w:rPr>
          <w:rFonts w:eastAsia="Calibri"/>
          <w:color w:val="000000" w:themeColor="text1"/>
          <w:szCs w:val="24"/>
        </w:rPr>
        <w:t>отнесения</w:t>
      </w:r>
      <w:r w:rsidRPr="009B0475">
        <w:rPr>
          <w:color w:val="000000" w:themeColor="text1"/>
          <w:szCs w:val="24"/>
        </w:rPr>
        <w:t xml:space="preserve"> </w:t>
      </w:r>
      <w:r w:rsidRPr="009B0475">
        <w:rPr>
          <w:rFonts w:eastAsia="Calibri"/>
          <w:color w:val="000000" w:themeColor="text1"/>
          <w:szCs w:val="24"/>
        </w:rPr>
        <w:t xml:space="preserve">клиентов - </w:t>
      </w:r>
      <w:r w:rsidRPr="009B0475">
        <w:rPr>
          <w:color w:val="000000" w:themeColor="text1"/>
          <w:szCs w:val="24"/>
        </w:rPr>
        <w:t>организаций финансового рынка (финансовых институтов) к числу клиентов-налогоплательщиков США Банк использует:</w:t>
      </w:r>
    </w:p>
    <w:p w14:paraId="7C1FD0FD" w14:textId="77777777" w:rsidR="00393B23" w:rsidRPr="009B0475" w:rsidRDefault="00393B23" w:rsidP="00393B23">
      <w:pPr>
        <w:numPr>
          <w:ilvl w:val="0"/>
          <w:numId w:val="28"/>
        </w:numPr>
        <w:spacing w:before="120" w:after="0" w:line="240" w:lineRule="auto"/>
        <w:ind w:right="51"/>
        <w:rPr>
          <w:color w:val="000000" w:themeColor="text1"/>
          <w:szCs w:val="24"/>
        </w:rPr>
      </w:pPr>
      <w:r w:rsidRPr="009B0475">
        <w:rPr>
          <w:color w:val="000000" w:themeColor="text1"/>
          <w:szCs w:val="24"/>
        </w:rPr>
        <w:t>Анкеты, заполненные организациями финансового рынка (финансовыми институтами), где указывается вид деятельности финансового института, номер GIIN, статус участия в FATCA, данные ответственного по FATCA;</w:t>
      </w:r>
    </w:p>
    <w:p w14:paraId="6BA16F78" w14:textId="77777777" w:rsidR="00393B23" w:rsidRPr="009B0475" w:rsidRDefault="00393B23" w:rsidP="00393B23">
      <w:pPr>
        <w:numPr>
          <w:ilvl w:val="0"/>
          <w:numId w:val="28"/>
        </w:numPr>
        <w:spacing w:before="120" w:after="0" w:line="240" w:lineRule="auto"/>
        <w:ind w:right="51"/>
        <w:rPr>
          <w:color w:val="000000" w:themeColor="text1"/>
          <w:szCs w:val="24"/>
        </w:rPr>
      </w:pPr>
      <w:r w:rsidRPr="009B0475">
        <w:rPr>
          <w:color w:val="000000" w:themeColor="text1"/>
          <w:szCs w:val="24"/>
        </w:rPr>
        <w:t>Анкеты, заполненные по форме организации финансового рынка (финансового института) или форму</w:t>
      </w:r>
      <w:r w:rsidR="00912886" w:rsidRPr="009B0475">
        <w:rPr>
          <w:color w:val="000000" w:themeColor="text1"/>
          <w:szCs w:val="24"/>
        </w:rPr>
        <w:t xml:space="preserve"> </w:t>
      </w:r>
      <w:r w:rsidRPr="009B0475">
        <w:rPr>
          <w:color w:val="000000" w:themeColor="text1"/>
          <w:szCs w:val="24"/>
        </w:rPr>
        <w:t>W-8BEN-E;</w:t>
      </w:r>
    </w:p>
    <w:p w14:paraId="2B3E4EA6" w14:textId="77777777" w:rsidR="00393B23" w:rsidRPr="009B0475" w:rsidRDefault="00393B23" w:rsidP="00393B23">
      <w:pPr>
        <w:numPr>
          <w:ilvl w:val="0"/>
          <w:numId w:val="28"/>
        </w:numPr>
        <w:spacing w:before="120" w:after="0" w:line="240" w:lineRule="auto"/>
        <w:ind w:right="51"/>
        <w:rPr>
          <w:color w:val="000000" w:themeColor="text1"/>
          <w:szCs w:val="24"/>
        </w:rPr>
      </w:pPr>
      <w:r w:rsidRPr="009B0475">
        <w:rPr>
          <w:color w:val="000000" w:themeColor="text1"/>
          <w:szCs w:val="24"/>
        </w:rPr>
        <w:t>информацию, размещенную на сайте организации финансового рынка (финансового института).</w:t>
      </w:r>
    </w:p>
    <w:p w14:paraId="105BFA1E" w14:textId="77777777" w:rsidR="00507816" w:rsidRPr="009B0475" w:rsidRDefault="00507816" w:rsidP="00163026">
      <w:pPr>
        <w:pStyle w:val="a3"/>
        <w:spacing w:after="23" w:line="236" w:lineRule="auto"/>
        <w:ind w:left="284" w:right="0" w:firstLine="0"/>
        <w:rPr>
          <w:rFonts w:eastAsia="Calibri"/>
          <w:color w:val="000000" w:themeColor="text1"/>
          <w:sz w:val="28"/>
          <w:szCs w:val="28"/>
        </w:rPr>
      </w:pPr>
    </w:p>
    <w:p w14:paraId="33971323" w14:textId="77777777" w:rsidR="00AA7E28" w:rsidRPr="009B0475" w:rsidRDefault="00AA7E28" w:rsidP="00163026">
      <w:pPr>
        <w:pStyle w:val="a3"/>
        <w:spacing w:after="23" w:line="236" w:lineRule="auto"/>
        <w:ind w:left="284" w:right="0" w:firstLine="0"/>
        <w:rPr>
          <w:rFonts w:eastAsia="Calibri"/>
          <w:color w:val="000000" w:themeColor="text1"/>
          <w:sz w:val="28"/>
          <w:szCs w:val="28"/>
        </w:rPr>
      </w:pPr>
    </w:p>
    <w:p w14:paraId="45C5EF12" w14:textId="77777777" w:rsidR="0036683B" w:rsidRPr="009B0475" w:rsidRDefault="0036683B" w:rsidP="00022BB2">
      <w:pPr>
        <w:autoSpaceDE w:val="0"/>
        <w:autoSpaceDN w:val="0"/>
        <w:adjustRightInd w:val="0"/>
        <w:spacing w:after="0" w:line="240" w:lineRule="auto"/>
        <w:ind w:right="0" w:firstLine="0"/>
        <w:rPr>
          <w:rFonts w:eastAsiaTheme="minorEastAsia"/>
          <w:b/>
          <w:bCs/>
          <w:color w:val="000000" w:themeColor="text1"/>
          <w:sz w:val="23"/>
          <w:szCs w:val="23"/>
        </w:rPr>
      </w:pPr>
    </w:p>
    <w:p w14:paraId="557158B5" w14:textId="77777777" w:rsidR="0003128D" w:rsidRPr="009B0475" w:rsidRDefault="0003128D" w:rsidP="00507816">
      <w:pPr>
        <w:autoSpaceDE w:val="0"/>
        <w:autoSpaceDN w:val="0"/>
        <w:adjustRightInd w:val="0"/>
        <w:spacing w:after="0" w:line="240" w:lineRule="auto"/>
        <w:ind w:right="0" w:firstLine="0"/>
        <w:jc w:val="center"/>
        <w:rPr>
          <w:b/>
          <w:color w:val="000000" w:themeColor="text1"/>
          <w:sz w:val="28"/>
        </w:rPr>
      </w:pPr>
      <w:r w:rsidRPr="009B0475">
        <w:rPr>
          <w:b/>
          <w:color w:val="000000" w:themeColor="text1"/>
          <w:sz w:val="28"/>
        </w:rPr>
        <w:br w:type="page"/>
      </w:r>
    </w:p>
    <w:p w14:paraId="7865096B" w14:textId="77777777" w:rsidR="00507816" w:rsidRPr="009B0475" w:rsidRDefault="00507816" w:rsidP="00507816">
      <w:pPr>
        <w:autoSpaceDE w:val="0"/>
        <w:autoSpaceDN w:val="0"/>
        <w:adjustRightInd w:val="0"/>
        <w:spacing w:after="0" w:line="240" w:lineRule="auto"/>
        <w:ind w:right="0" w:firstLine="0"/>
        <w:jc w:val="center"/>
        <w:rPr>
          <w:b/>
          <w:color w:val="000000" w:themeColor="text1"/>
          <w:sz w:val="28"/>
          <w:szCs w:val="28"/>
          <w:lang w:val="en-US"/>
        </w:rPr>
      </w:pPr>
      <w:r w:rsidRPr="009B0475">
        <w:rPr>
          <w:b/>
          <w:color w:val="000000" w:themeColor="text1"/>
          <w:sz w:val="28"/>
          <w:lang w:val="en-US"/>
        </w:rPr>
        <w:lastRenderedPageBreak/>
        <w:t>Way</w:t>
      </w:r>
      <w:r w:rsidR="000701A4" w:rsidRPr="009B0475">
        <w:rPr>
          <w:b/>
          <w:color w:val="000000" w:themeColor="text1"/>
          <w:sz w:val="28"/>
          <w:lang w:val="en-US"/>
        </w:rPr>
        <w:t>s</w:t>
      </w:r>
      <w:r w:rsidRPr="009B0475">
        <w:rPr>
          <w:b/>
          <w:color w:val="000000" w:themeColor="text1"/>
          <w:sz w:val="28"/>
          <w:lang w:val="en-US"/>
        </w:rPr>
        <w:t xml:space="preserve"> of</w:t>
      </w:r>
    </w:p>
    <w:p w14:paraId="57273CC4" w14:textId="77777777" w:rsidR="00507816" w:rsidRPr="009B0475" w:rsidRDefault="00507816" w:rsidP="00507816">
      <w:pPr>
        <w:autoSpaceDE w:val="0"/>
        <w:autoSpaceDN w:val="0"/>
        <w:adjustRightInd w:val="0"/>
        <w:spacing w:after="0" w:line="240" w:lineRule="auto"/>
        <w:ind w:right="0" w:firstLine="0"/>
        <w:jc w:val="center"/>
        <w:rPr>
          <w:rFonts w:eastAsiaTheme="minorEastAsia"/>
          <w:b/>
          <w:bCs/>
          <w:color w:val="000000" w:themeColor="text1"/>
          <w:sz w:val="28"/>
          <w:szCs w:val="28"/>
          <w:lang w:val="en-US"/>
        </w:rPr>
      </w:pPr>
      <w:r w:rsidRPr="009B0475">
        <w:rPr>
          <w:b/>
          <w:color w:val="000000" w:themeColor="text1"/>
          <w:sz w:val="28"/>
          <w:lang w:val="en-US"/>
        </w:rPr>
        <w:t xml:space="preserve"> </w:t>
      </w:r>
      <w:proofErr w:type="gramStart"/>
      <w:r w:rsidRPr="009B0475">
        <w:rPr>
          <w:b/>
          <w:color w:val="000000" w:themeColor="text1"/>
          <w:sz w:val="28"/>
          <w:lang w:val="en-US"/>
        </w:rPr>
        <w:t>obtaining</w:t>
      </w:r>
      <w:proofErr w:type="gramEnd"/>
      <w:r w:rsidRPr="009B0475">
        <w:rPr>
          <w:b/>
          <w:color w:val="000000" w:themeColor="text1"/>
          <w:sz w:val="28"/>
          <w:lang w:val="en-US"/>
        </w:rPr>
        <w:t xml:space="preserve"> necessary information from clients in order to refer them to the category of the USA taxpayer client</w:t>
      </w:r>
    </w:p>
    <w:p w14:paraId="1752FE74" w14:textId="77777777" w:rsidR="00507816" w:rsidRPr="009B0475" w:rsidRDefault="00507816" w:rsidP="00507816">
      <w:pPr>
        <w:autoSpaceDE w:val="0"/>
        <w:autoSpaceDN w:val="0"/>
        <w:adjustRightInd w:val="0"/>
        <w:spacing w:after="0" w:line="240" w:lineRule="auto"/>
        <w:ind w:right="0" w:firstLine="0"/>
        <w:rPr>
          <w:rFonts w:eastAsiaTheme="minorEastAsia"/>
          <w:b/>
          <w:bCs/>
          <w:color w:val="000000" w:themeColor="text1"/>
          <w:sz w:val="23"/>
          <w:szCs w:val="23"/>
          <w:lang w:val="en-US"/>
        </w:rPr>
      </w:pPr>
    </w:p>
    <w:p w14:paraId="65F8540C" w14:textId="77777777" w:rsidR="00507816" w:rsidRPr="009B0475" w:rsidRDefault="00507816" w:rsidP="00507816">
      <w:pPr>
        <w:spacing w:after="23" w:line="236" w:lineRule="auto"/>
        <w:ind w:right="0" w:firstLine="708"/>
        <w:rPr>
          <w:rFonts w:eastAsia="Calibri"/>
          <w:color w:val="000000" w:themeColor="text1"/>
          <w:sz w:val="28"/>
          <w:szCs w:val="28"/>
          <w:lang w:val="en-US"/>
        </w:rPr>
      </w:pPr>
    </w:p>
    <w:p w14:paraId="02BD3B23" w14:textId="77777777" w:rsidR="00507816" w:rsidRPr="009B0475" w:rsidRDefault="00507816" w:rsidP="00507816">
      <w:pPr>
        <w:spacing w:after="23" w:line="236" w:lineRule="auto"/>
        <w:ind w:right="0" w:firstLine="708"/>
        <w:rPr>
          <w:rFonts w:eastAsia="Calibri"/>
          <w:color w:val="000000" w:themeColor="text1"/>
          <w:szCs w:val="24"/>
          <w:lang w:val="en-US"/>
        </w:rPr>
      </w:pPr>
      <w:r w:rsidRPr="009B0475">
        <w:rPr>
          <w:color w:val="000000" w:themeColor="text1"/>
          <w:szCs w:val="24"/>
          <w:lang w:val="en-US"/>
        </w:rPr>
        <w:t xml:space="preserve">For the purpose of identification of criteria and referring clients to the category of the USA taxpayer client, the Bank carries out </w:t>
      </w:r>
      <w:r w:rsidRPr="009B0475">
        <w:rPr>
          <w:color w:val="000000" w:themeColor="text1"/>
          <w:szCs w:val="24"/>
          <w:u w:val="single"/>
          <w:lang w:val="en-US"/>
        </w:rPr>
        <w:t>questioning of the Clients</w:t>
      </w:r>
      <w:r w:rsidRPr="009B0475">
        <w:rPr>
          <w:color w:val="000000" w:themeColor="text1"/>
          <w:szCs w:val="24"/>
          <w:lang w:val="en-US"/>
        </w:rPr>
        <w:t xml:space="preserve">, which </w:t>
      </w:r>
      <w:proofErr w:type="gramStart"/>
      <w:r w:rsidRPr="009B0475">
        <w:rPr>
          <w:color w:val="000000" w:themeColor="text1"/>
          <w:szCs w:val="24"/>
          <w:lang w:val="en-US"/>
        </w:rPr>
        <w:t>are serviced or accepted to service by the Bank</w:t>
      </w:r>
      <w:proofErr w:type="gramEnd"/>
      <w:r w:rsidRPr="009B0475">
        <w:rPr>
          <w:color w:val="000000" w:themeColor="text1"/>
          <w:szCs w:val="24"/>
          <w:lang w:val="en-US"/>
        </w:rPr>
        <w:t>.</w:t>
      </w:r>
    </w:p>
    <w:p w14:paraId="30925AF9" w14:textId="0690417E" w:rsidR="0003128D" w:rsidRPr="009B0475" w:rsidRDefault="00B200E9" w:rsidP="0003128D">
      <w:pPr>
        <w:numPr>
          <w:ilvl w:val="0"/>
          <w:numId w:val="28"/>
        </w:numPr>
        <w:spacing w:before="120" w:after="0" w:line="240" w:lineRule="auto"/>
        <w:ind w:right="51"/>
        <w:rPr>
          <w:color w:val="000000" w:themeColor="text1"/>
          <w:szCs w:val="24"/>
          <w:lang w:val="en-US"/>
        </w:rPr>
      </w:pPr>
      <w:r w:rsidRPr="009B0475">
        <w:rPr>
          <w:color w:val="000000" w:themeColor="text1"/>
          <w:szCs w:val="24"/>
          <w:lang w:val="en-US"/>
        </w:rPr>
        <w:t xml:space="preserve">A corporate customer, an individual, an individual entrepreneur, a foreign non-corporate body shall fill in the Questionnaire (when establishing relations with the Bank and </w:t>
      </w:r>
      <w:r w:rsidR="00D87321" w:rsidRPr="009B0475">
        <w:rPr>
          <w:color w:val="000000" w:themeColor="text1"/>
          <w:szCs w:val="24"/>
          <w:lang w:val="en-US"/>
        </w:rPr>
        <w:t xml:space="preserve">updating the Customer information); in case of specifying the USA taxpayer status the Customer shall present the filled in Customer Application Form for FATCA Purposes.  </w:t>
      </w:r>
    </w:p>
    <w:p w14:paraId="79B8D135" w14:textId="77777777" w:rsidR="000701A4" w:rsidRPr="009B0475" w:rsidRDefault="000701A4" w:rsidP="000701A4">
      <w:pPr>
        <w:spacing w:before="120" w:after="0" w:line="240" w:lineRule="auto"/>
        <w:ind w:left="11" w:right="51" w:firstLine="840"/>
        <w:rPr>
          <w:color w:val="000000" w:themeColor="text1"/>
          <w:szCs w:val="24"/>
          <w:lang w:val="en-US"/>
        </w:rPr>
      </w:pPr>
      <w:r w:rsidRPr="009B0475">
        <w:rPr>
          <w:color w:val="000000" w:themeColor="text1"/>
          <w:szCs w:val="24"/>
          <w:lang w:val="en-US"/>
        </w:rPr>
        <w:t>For the purpose of identifying criteria and referring clients-organizations of the financial market (financial institutions) to clients-taxpayers of the USA, the Bank uses:</w:t>
      </w:r>
    </w:p>
    <w:p w14:paraId="423ECB6D" w14:textId="77777777" w:rsidR="000701A4" w:rsidRPr="009B0475" w:rsidRDefault="000701A4" w:rsidP="000701A4">
      <w:pPr>
        <w:numPr>
          <w:ilvl w:val="0"/>
          <w:numId w:val="29"/>
        </w:numPr>
        <w:spacing w:before="120" w:after="0" w:line="240" w:lineRule="auto"/>
        <w:ind w:right="51"/>
        <w:rPr>
          <w:color w:val="000000" w:themeColor="text1"/>
          <w:szCs w:val="24"/>
          <w:lang w:val="en-US"/>
        </w:rPr>
      </w:pPr>
      <w:r w:rsidRPr="009B0475">
        <w:rPr>
          <w:color w:val="000000" w:themeColor="text1"/>
          <w:szCs w:val="24"/>
          <w:lang w:val="en-US"/>
        </w:rPr>
        <w:t>questionnaires, completed by organizations of the financial market (financial institutions), where the type of activity of financial institution, number GIIN, participation status in FATCA, data of the responsible officer for FATCA is specified;</w:t>
      </w:r>
    </w:p>
    <w:p w14:paraId="7E0EE119" w14:textId="77777777" w:rsidR="000701A4" w:rsidRPr="009B0475" w:rsidRDefault="000701A4" w:rsidP="000701A4">
      <w:pPr>
        <w:numPr>
          <w:ilvl w:val="0"/>
          <w:numId w:val="29"/>
        </w:numPr>
        <w:spacing w:before="120" w:after="0" w:line="240" w:lineRule="auto"/>
        <w:ind w:right="51"/>
        <w:rPr>
          <w:color w:val="000000" w:themeColor="text1"/>
          <w:szCs w:val="24"/>
          <w:lang w:val="en-US"/>
        </w:rPr>
      </w:pPr>
      <w:r w:rsidRPr="009B0475">
        <w:rPr>
          <w:color w:val="000000" w:themeColor="text1"/>
          <w:szCs w:val="24"/>
          <w:lang w:val="en-US"/>
        </w:rPr>
        <w:t>questionnaires completed according to the form of the organization of the financial market (financial institution) or W-8BEN-E form;</w:t>
      </w:r>
    </w:p>
    <w:p w14:paraId="1BDE6762" w14:textId="77777777" w:rsidR="000701A4" w:rsidRPr="009B0475" w:rsidRDefault="000701A4" w:rsidP="000701A4">
      <w:pPr>
        <w:numPr>
          <w:ilvl w:val="0"/>
          <w:numId w:val="29"/>
        </w:numPr>
        <w:spacing w:before="120" w:after="0" w:line="240" w:lineRule="auto"/>
        <w:ind w:right="51"/>
        <w:rPr>
          <w:color w:val="000000" w:themeColor="text1"/>
          <w:szCs w:val="24"/>
          <w:lang w:val="en-US"/>
        </w:rPr>
      </w:pPr>
      <w:proofErr w:type="gramStart"/>
      <w:r w:rsidRPr="009B0475">
        <w:rPr>
          <w:color w:val="000000" w:themeColor="text1"/>
          <w:szCs w:val="24"/>
          <w:lang w:val="en-US"/>
        </w:rPr>
        <w:t>information</w:t>
      </w:r>
      <w:proofErr w:type="gramEnd"/>
      <w:r w:rsidRPr="009B0475">
        <w:rPr>
          <w:color w:val="000000" w:themeColor="text1"/>
          <w:szCs w:val="24"/>
          <w:lang w:val="en-US"/>
        </w:rPr>
        <w:t xml:space="preserve"> posted on the website of the organization of the financial market (financial institution).</w:t>
      </w:r>
    </w:p>
    <w:p w14:paraId="3E30D246" w14:textId="77777777" w:rsidR="00F71C29" w:rsidRPr="009B0475" w:rsidRDefault="00F71C29" w:rsidP="00022BB2">
      <w:pPr>
        <w:autoSpaceDE w:val="0"/>
        <w:autoSpaceDN w:val="0"/>
        <w:adjustRightInd w:val="0"/>
        <w:spacing w:after="0" w:line="240" w:lineRule="auto"/>
        <w:ind w:right="0" w:firstLine="0"/>
        <w:rPr>
          <w:rFonts w:eastAsiaTheme="minorEastAsia"/>
          <w:b/>
          <w:bCs/>
          <w:color w:val="000000" w:themeColor="text1"/>
          <w:sz w:val="23"/>
          <w:szCs w:val="23"/>
          <w:lang w:val="en-US"/>
        </w:rPr>
      </w:pPr>
    </w:p>
    <w:p w14:paraId="71FF9FB1" w14:textId="77777777" w:rsidR="00F71C29" w:rsidRPr="009B0475" w:rsidRDefault="00F71C29" w:rsidP="00022BB2">
      <w:pPr>
        <w:autoSpaceDE w:val="0"/>
        <w:autoSpaceDN w:val="0"/>
        <w:adjustRightInd w:val="0"/>
        <w:spacing w:after="0" w:line="240" w:lineRule="auto"/>
        <w:ind w:right="0" w:firstLine="0"/>
        <w:rPr>
          <w:rFonts w:eastAsiaTheme="minorEastAsia"/>
          <w:b/>
          <w:bCs/>
          <w:color w:val="000000" w:themeColor="text1"/>
          <w:sz w:val="23"/>
          <w:szCs w:val="23"/>
          <w:lang w:val="en-US"/>
        </w:rPr>
      </w:pPr>
    </w:p>
    <w:p w14:paraId="769E4873" w14:textId="77777777" w:rsidR="00F07B48" w:rsidRPr="009B0475" w:rsidRDefault="00F07B48" w:rsidP="00083D17">
      <w:pPr>
        <w:spacing w:after="0" w:line="240" w:lineRule="auto"/>
        <w:ind w:right="0" w:firstLine="0"/>
        <w:contextualSpacing/>
        <w:jc w:val="left"/>
        <w:rPr>
          <w:snapToGrid w:val="0"/>
          <w:color w:val="000000" w:themeColor="text1"/>
          <w:szCs w:val="24"/>
          <w:lang w:val="en-US" w:eastAsia="en-US"/>
        </w:rPr>
      </w:pPr>
    </w:p>
    <w:sectPr w:rsidR="00F07B48" w:rsidRPr="009B0475" w:rsidSect="00C43018">
      <w:footerReference w:type="even" r:id="rId8"/>
      <w:footerReference w:type="default" r:id="rId9"/>
      <w:headerReference w:type="first" r:id="rId10"/>
      <w:footerReference w:type="first" r:id="rId11"/>
      <w:pgSz w:w="11900" w:h="16840"/>
      <w:pgMar w:top="1134" w:right="850" w:bottom="993" w:left="993"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8FF6E2" w14:textId="77777777" w:rsidR="007C4F5F" w:rsidRDefault="007C4F5F">
      <w:pPr>
        <w:spacing w:after="0" w:line="240" w:lineRule="auto"/>
      </w:pPr>
      <w:r>
        <w:separator/>
      </w:r>
    </w:p>
  </w:endnote>
  <w:endnote w:type="continuationSeparator" w:id="0">
    <w:p w14:paraId="7E89CC48" w14:textId="77777777" w:rsidR="007C4F5F" w:rsidRDefault="007C4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B15CC" w14:textId="77777777" w:rsidR="00C05850" w:rsidRDefault="00C05850">
    <w:pPr>
      <w:spacing w:after="0" w:line="259" w:lineRule="auto"/>
      <w:ind w:right="333" w:firstLine="0"/>
      <w:jc w:val="right"/>
    </w:pPr>
    <w:r>
      <w:fldChar w:fldCharType="begin"/>
    </w:r>
    <w:r>
      <w:instrText xml:space="preserve"> PAGE   \* MERGEFORMAT </w:instrText>
    </w:r>
    <w:r>
      <w:fldChar w:fldCharType="separate"/>
    </w:r>
    <w:r w:rsidRPr="00C43018">
      <w:rPr>
        <w:rFonts w:ascii="Calibri" w:eastAsia="Calibri" w:hAnsi="Calibri" w:cs="Calibri"/>
        <w:noProof/>
        <w:sz w:val="15"/>
      </w:rPr>
      <w:t>2</w:t>
    </w:r>
    <w:r>
      <w:rPr>
        <w:rFonts w:ascii="Calibri" w:eastAsia="Calibri" w:hAnsi="Calibri" w:cs="Calibri"/>
        <w:sz w:val="1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2F01F" w14:textId="77777777" w:rsidR="00C05850" w:rsidRDefault="00C05850">
    <w:pPr>
      <w:spacing w:after="0" w:line="259" w:lineRule="auto"/>
      <w:ind w:right="333" w:firstLine="0"/>
      <w:jc w:val="right"/>
    </w:pPr>
    <w:r>
      <w:fldChar w:fldCharType="begin"/>
    </w:r>
    <w:r>
      <w:instrText xml:space="preserve"> PAGE   \* MERGEFORMAT </w:instrText>
    </w:r>
    <w:r>
      <w:fldChar w:fldCharType="separate"/>
    </w:r>
    <w:r w:rsidR="00A87C6F" w:rsidRPr="00A87C6F">
      <w:rPr>
        <w:rFonts w:ascii="Calibri" w:eastAsia="Calibri" w:hAnsi="Calibri" w:cs="Calibri"/>
        <w:noProof/>
        <w:sz w:val="15"/>
      </w:rPr>
      <w:t>2</w:t>
    </w:r>
    <w:r>
      <w:rPr>
        <w:rFonts w:ascii="Calibri" w:eastAsia="Calibri" w:hAnsi="Calibri" w:cs="Calibri"/>
        <w:sz w:val="1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4008D" w14:textId="77777777" w:rsidR="00C05850" w:rsidRDefault="00C05850">
    <w:pPr>
      <w:spacing w:after="160" w:line="259" w:lineRule="auto"/>
      <w:ind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29927" w14:textId="77777777" w:rsidR="007C4F5F" w:rsidRDefault="007C4F5F">
      <w:pPr>
        <w:spacing w:after="0" w:line="240" w:lineRule="auto"/>
      </w:pPr>
      <w:r>
        <w:separator/>
      </w:r>
    </w:p>
  </w:footnote>
  <w:footnote w:type="continuationSeparator" w:id="0">
    <w:p w14:paraId="7F12CE70" w14:textId="77777777" w:rsidR="007C4F5F" w:rsidRDefault="007C4F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4E9CA" w14:textId="7E76E5FD" w:rsidR="0069292A" w:rsidRPr="0069292A" w:rsidRDefault="00507816" w:rsidP="00A43EF4">
    <w:pPr>
      <w:pStyle w:val="af0"/>
      <w:ind w:right="-291"/>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1E0E"/>
    <w:multiLevelType w:val="multilevel"/>
    <w:tmpl w:val="4918847E"/>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AF7520C"/>
    <w:multiLevelType w:val="hybridMultilevel"/>
    <w:tmpl w:val="C35636B8"/>
    <w:lvl w:ilvl="0" w:tplc="04190001">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2" w15:restartNumberingAfterBreak="0">
    <w:nsid w:val="0E4F2563"/>
    <w:multiLevelType w:val="multilevel"/>
    <w:tmpl w:val="FB6ADD9C"/>
    <w:lvl w:ilvl="0">
      <w:start w:val="1"/>
      <w:numFmt w:val="decimal"/>
      <w:lvlText w:val="%1."/>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2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8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7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1036161D"/>
    <w:multiLevelType w:val="hybridMultilevel"/>
    <w:tmpl w:val="1338BAB8"/>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172F22CE"/>
    <w:multiLevelType w:val="multilevel"/>
    <w:tmpl w:val="02F4BC94"/>
    <w:lvl w:ilvl="0">
      <w:start w:val="2"/>
      <w:numFmt w:val="decimal"/>
      <w:lvlText w:val="%1."/>
      <w:lvlJc w:val="left"/>
      <w:pPr>
        <w:ind w:left="7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802D05"/>
    <w:multiLevelType w:val="hybridMultilevel"/>
    <w:tmpl w:val="ADD0B3C2"/>
    <w:lvl w:ilvl="0" w:tplc="8FB0FB9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A7E2CE0">
      <w:start w:val="1"/>
      <w:numFmt w:val="bullet"/>
      <w:lvlText w:val="o"/>
      <w:lvlJc w:val="left"/>
      <w:pPr>
        <w:ind w:left="1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464974">
      <w:start w:val="1"/>
      <w:numFmt w:val="bullet"/>
      <w:lvlText w:val="▪"/>
      <w:lvlJc w:val="left"/>
      <w:pPr>
        <w:ind w:left="2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B24C76">
      <w:start w:val="1"/>
      <w:numFmt w:val="bullet"/>
      <w:lvlText w:val="•"/>
      <w:lvlJc w:val="left"/>
      <w:pPr>
        <w:ind w:left="3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CEC222">
      <w:start w:val="1"/>
      <w:numFmt w:val="bullet"/>
      <w:lvlText w:val="o"/>
      <w:lvlJc w:val="left"/>
      <w:pPr>
        <w:ind w:left="3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34CB50">
      <w:start w:val="1"/>
      <w:numFmt w:val="bullet"/>
      <w:lvlText w:val="▪"/>
      <w:lvlJc w:val="left"/>
      <w:pPr>
        <w:ind w:left="4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482285A">
      <w:start w:val="1"/>
      <w:numFmt w:val="bullet"/>
      <w:lvlText w:val="•"/>
      <w:lvlJc w:val="left"/>
      <w:pPr>
        <w:ind w:left="53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98929A">
      <w:start w:val="1"/>
      <w:numFmt w:val="bullet"/>
      <w:lvlText w:val="o"/>
      <w:lvlJc w:val="left"/>
      <w:pPr>
        <w:ind w:left="61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98FC36">
      <w:start w:val="1"/>
      <w:numFmt w:val="bullet"/>
      <w:lvlText w:val="▪"/>
      <w:lvlJc w:val="left"/>
      <w:pPr>
        <w:ind w:left="6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5C3618"/>
    <w:multiLevelType w:val="hybridMultilevel"/>
    <w:tmpl w:val="F5AC8A80"/>
    <w:lvl w:ilvl="0" w:tplc="D7767DEC">
      <w:start w:val="1"/>
      <w:numFmt w:val="bullet"/>
      <w:lvlText w:val="•"/>
      <w:lvlJc w:val="left"/>
      <w:pPr>
        <w:ind w:left="7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B08CE26">
      <w:start w:val="1"/>
      <w:numFmt w:val="bullet"/>
      <w:lvlText w:val="o"/>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56E7644">
      <w:start w:val="1"/>
      <w:numFmt w:val="bullet"/>
      <w:lvlText w:val="▪"/>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A9EE680">
      <w:start w:val="1"/>
      <w:numFmt w:val="bullet"/>
      <w:lvlText w:val="•"/>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41C0194">
      <w:start w:val="1"/>
      <w:numFmt w:val="bullet"/>
      <w:lvlText w:val="o"/>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944AF9A">
      <w:start w:val="1"/>
      <w:numFmt w:val="bullet"/>
      <w:lvlText w:val="▪"/>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16676F8">
      <w:start w:val="1"/>
      <w:numFmt w:val="bullet"/>
      <w:lvlText w:val="•"/>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DBC201A">
      <w:start w:val="1"/>
      <w:numFmt w:val="bullet"/>
      <w:lvlText w:val="o"/>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04894C6">
      <w:start w:val="1"/>
      <w:numFmt w:val="bullet"/>
      <w:lvlText w:val="▪"/>
      <w:lvlJc w:val="left"/>
      <w:pPr>
        <w:ind w:left="68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 w15:restartNumberingAfterBreak="0">
    <w:nsid w:val="187028D4"/>
    <w:multiLevelType w:val="hybridMultilevel"/>
    <w:tmpl w:val="A508A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AD4B02"/>
    <w:multiLevelType w:val="multilevel"/>
    <w:tmpl w:val="21F4D5C2"/>
    <w:lvl w:ilvl="0">
      <w:start w:val="1"/>
      <w:numFmt w:val="bullet"/>
      <w:lvlText w:val=""/>
      <w:lvlJc w:val="left"/>
      <w:pPr>
        <w:ind w:left="0"/>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1">
      <w:start w:val="1"/>
      <w:numFmt w:val="bullet"/>
      <w:lvlText w:val=""/>
      <w:lvlJc w:val="left"/>
      <w:pPr>
        <w:ind w:left="0"/>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1795"/>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20730D39"/>
    <w:multiLevelType w:val="multilevel"/>
    <w:tmpl w:val="0290B874"/>
    <w:lvl w:ilvl="0">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1795"/>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29F96A0B"/>
    <w:multiLevelType w:val="multilevel"/>
    <w:tmpl w:val="CD5A71E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2BA5069"/>
    <w:multiLevelType w:val="hybridMultilevel"/>
    <w:tmpl w:val="4134CDC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3682468A"/>
    <w:multiLevelType w:val="multilevel"/>
    <w:tmpl w:val="B0ECD74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72016DE"/>
    <w:multiLevelType w:val="hybridMultilevel"/>
    <w:tmpl w:val="EF02D822"/>
    <w:lvl w:ilvl="0" w:tplc="04190001">
      <w:start w:val="1"/>
      <w:numFmt w:val="bullet"/>
      <w:lvlText w:val=""/>
      <w:lvlJc w:val="left"/>
      <w:pPr>
        <w:ind w:left="1435" w:hanging="360"/>
      </w:pPr>
      <w:rPr>
        <w:rFonts w:ascii="Symbol" w:hAnsi="Symbol"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14" w15:restartNumberingAfterBreak="0">
    <w:nsid w:val="3C4A2260"/>
    <w:multiLevelType w:val="hybridMultilevel"/>
    <w:tmpl w:val="FC38833C"/>
    <w:lvl w:ilvl="0" w:tplc="15B2AA5C">
      <w:start w:val="18"/>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15:restartNumberingAfterBreak="0">
    <w:nsid w:val="411926B5"/>
    <w:multiLevelType w:val="hybridMultilevel"/>
    <w:tmpl w:val="66322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C627EE9"/>
    <w:multiLevelType w:val="multilevel"/>
    <w:tmpl w:val="795E701A"/>
    <w:lvl w:ilvl="0">
      <w:start w:val="1"/>
      <w:numFmt w:val="decimal"/>
      <w:lvlText w:val="%1."/>
      <w:lvlJc w:val="left"/>
      <w:pPr>
        <w:ind w:left="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 w15:restartNumberingAfterBreak="0">
    <w:nsid w:val="5B3C52B5"/>
    <w:multiLevelType w:val="multilevel"/>
    <w:tmpl w:val="71D2E380"/>
    <w:lvl w:ilvl="0">
      <w:start w:val="1"/>
      <w:numFmt w:val="bullet"/>
      <w:lvlText w:val=""/>
      <w:lvlJc w:val="left"/>
      <w:pPr>
        <w:ind w:left="0"/>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1795"/>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 w15:restartNumberingAfterBreak="0">
    <w:nsid w:val="66C55BE5"/>
    <w:multiLevelType w:val="hybridMultilevel"/>
    <w:tmpl w:val="365480DC"/>
    <w:lvl w:ilvl="0" w:tplc="04190001">
      <w:start w:val="1"/>
      <w:numFmt w:val="bullet"/>
      <w:lvlText w:val=""/>
      <w:lvlJc w:val="left"/>
      <w:pPr>
        <w:ind w:left="1435" w:hanging="360"/>
      </w:pPr>
      <w:rPr>
        <w:rFonts w:ascii="Symbol" w:hAnsi="Symbol" w:hint="default"/>
      </w:rPr>
    </w:lvl>
    <w:lvl w:ilvl="1" w:tplc="04190003" w:tentative="1">
      <w:start w:val="1"/>
      <w:numFmt w:val="bullet"/>
      <w:lvlText w:val="o"/>
      <w:lvlJc w:val="left"/>
      <w:pPr>
        <w:ind w:left="2155" w:hanging="360"/>
      </w:pPr>
      <w:rPr>
        <w:rFonts w:ascii="Courier New" w:hAnsi="Courier New" w:cs="Courier New" w:hint="default"/>
      </w:rPr>
    </w:lvl>
    <w:lvl w:ilvl="2" w:tplc="04190005" w:tentative="1">
      <w:start w:val="1"/>
      <w:numFmt w:val="bullet"/>
      <w:lvlText w:val=""/>
      <w:lvlJc w:val="left"/>
      <w:pPr>
        <w:ind w:left="2875" w:hanging="360"/>
      </w:pPr>
      <w:rPr>
        <w:rFonts w:ascii="Wingdings" w:hAnsi="Wingdings" w:hint="default"/>
      </w:rPr>
    </w:lvl>
    <w:lvl w:ilvl="3" w:tplc="04190001" w:tentative="1">
      <w:start w:val="1"/>
      <w:numFmt w:val="bullet"/>
      <w:lvlText w:val=""/>
      <w:lvlJc w:val="left"/>
      <w:pPr>
        <w:ind w:left="3595" w:hanging="360"/>
      </w:pPr>
      <w:rPr>
        <w:rFonts w:ascii="Symbol" w:hAnsi="Symbol" w:hint="default"/>
      </w:rPr>
    </w:lvl>
    <w:lvl w:ilvl="4" w:tplc="04190003" w:tentative="1">
      <w:start w:val="1"/>
      <w:numFmt w:val="bullet"/>
      <w:lvlText w:val="o"/>
      <w:lvlJc w:val="left"/>
      <w:pPr>
        <w:ind w:left="4315" w:hanging="360"/>
      </w:pPr>
      <w:rPr>
        <w:rFonts w:ascii="Courier New" w:hAnsi="Courier New" w:cs="Courier New" w:hint="default"/>
      </w:rPr>
    </w:lvl>
    <w:lvl w:ilvl="5" w:tplc="04190005" w:tentative="1">
      <w:start w:val="1"/>
      <w:numFmt w:val="bullet"/>
      <w:lvlText w:val=""/>
      <w:lvlJc w:val="left"/>
      <w:pPr>
        <w:ind w:left="5035" w:hanging="360"/>
      </w:pPr>
      <w:rPr>
        <w:rFonts w:ascii="Wingdings" w:hAnsi="Wingdings" w:hint="default"/>
      </w:rPr>
    </w:lvl>
    <w:lvl w:ilvl="6" w:tplc="04190001" w:tentative="1">
      <w:start w:val="1"/>
      <w:numFmt w:val="bullet"/>
      <w:lvlText w:val=""/>
      <w:lvlJc w:val="left"/>
      <w:pPr>
        <w:ind w:left="5755" w:hanging="360"/>
      </w:pPr>
      <w:rPr>
        <w:rFonts w:ascii="Symbol" w:hAnsi="Symbol" w:hint="default"/>
      </w:rPr>
    </w:lvl>
    <w:lvl w:ilvl="7" w:tplc="04190003" w:tentative="1">
      <w:start w:val="1"/>
      <w:numFmt w:val="bullet"/>
      <w:lvlText w:val="o"/>
      <w:lvlJc w:val="left"/>
      <w:pPr>
        <w:ind w:left="6475" w:hanging="360"/>
      </w:pPr>
      <w:rPr>
        <w:rFonts w:ascii="Courier New" w:hAnsi="Courier New" w:cs="Courier New" w:hint="default"/>
      </w:rPr>
    </w:lvl>
    <w:lvl w:ilvl="8" w:tplc="04190005" w:tentative="1">
      <w:start w:val="1"/>
      <w:numFmt w:val="bullet"/>
      <w:lvlText w:val=""/>
      <w:lvlJc w:val="left"/>
      <w:pPr>
        <w:ind w:left="7195" w:hanging="360"/>
      </w:pPr>
      <w:rPr>
        <w:rFonts w:ascii="Wingdings" w:hAnsi="Wingdings" w:hint="default"/>
      </w:rPr>
    </w:lvl>
  </w:abstractNum>
  <w:abstractNum w:abstractNumId="19" w15:restartNumberingAfterBreak="0">
    <w:nsid w:val="6D6F1A2C"/>
    <w:multiLevelType w:val="hybridMultilevel"/>
    <w:tmpl w:val="7EFE6F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DB4743B"/>
    <w:multiLevelType w:val="hybridMultilevel"/>
    <w:tmpl w:val="A4DC331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6E3C380A"/>
    <w:multiLevelType w:val="multilevel"/>
    <w:tmpl w:val="2D28C756"/>
    <w:lvl w:ilvl="0">
      <w:start w:val="1"/>
      <w:numFmt w:val="bullet"/>
      <w:lvlText w:val=""/>
      <w:lvlJc w:val="left"/>
      <w:pPr>
        <w:ind w:left="0"/>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1795"/>
      </w:pPr>
      <w:rPr>
        <w:rFonts w:ascii="Symbol" w:hAnsi="Symbol" w:hint="default"/>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3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 w15:restartNumberingAfterBreak="0">
    <w:nsid w:val="6E5F70E5"/>
    <w:multiLevelType w:val="hybridMultilevel"/>
    <w:tmpl w:val="7C4A85E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15:restartNumberingAfterBreak="0">
    <w:nsid w:val="737A6F6C"/>
    <w:multiLevelType w:val="hybridMultilevel"/>
    <w:tmpl w:val="A98E18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15:restartNumberingAfterBreak="0">
    <w:nsid w:val="7685224C"/>
    <w:multiLevelType w:val="hybridMultilevel"/>
    <w:tmpl w:val="9BC8DF2A"/>
    <w:lvl w:ilvl="0" w:tplc="0419000F">
      <w:start w:val="1"/>
      <w:numFmt w:val="decimal"/>
      <w:lvlText w:val="%1."/>
      <w:lvlJc w:val="left"/>
      <w:pPr>
        <w:ind w:left="705" w:hanging="360"/>
      </w:p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5" w15:restartNumberingAfterBreak="0">
    <w:nsid w:val="78680385"/>
    <w:multiLevelType w:val="multilevel"/>
    <w:tmpl w:val="795E701A"/>
    <w:lvl w:ilvl="0">
      <w:start w:val="1"/>
      <w:numFmt w:val="decimal"/>
      <w:lvlText w:val="%1."/>
      <w:lvlJc w:val="left"/>
      <w:pPr>
        <w:ind w:left="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start w:val="1"/>
      <w:numFmt w:val="decimal"/>
      <w:lvlText w:val="%1.%2."/>
      <w:lvlJc w:val="left"/>
      <w:pPr>
        <w:ind w:left="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7CAA4D9B"/>
    <w:multiLevelType w:val="multilevel"/>
    <w:tmpl w:val="E08C03E6"/>
    <w:lvl w:ilvl="0">
      <w:start w:val="1"/>
      <w:numFmt w:val="decimal"/>
      <w:lvlText w:val="%1."/>
      <w:lvlJc w:val="left"/>
      <w:pPr>
        <w:ind w:left="9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3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21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7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4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1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3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E7B17B7"/>
    <w:multiLevelType w:val="multilevel"/>
    <w:tmpl w:val="D6480604"/>
    <w:lvl w:ilvl="0">
      <w:start w:val="2"/>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1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8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3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0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25"/>
  </w:num>
  <w:num w:numId="2">
    <w:abstractNumId w:val="6"/>
  </w:num>
  <w:num w:numId="3">
    <w:abstractNumId w:val="27"/>
  </w:num>
  <w:num w:numId="4">
    <w:abstractNumId w:val="2"/>
  </w:num>
  <w:num w:numId="5">
    <w:abstractNumId w:val="5"/>
  </w:num>
  <w:num w:numId="6">
    <w:abstractNumId w:val="4"/>
  </w:num>
  <w:num w:numId="7">
    <w:abstractNumId w:val="18"/>
  </w:num>
  <w:num w:numId="8">
    <w:abstractNumId w:val="13"/>
  </w:num>
  <w:num w:numId="9">
    <w:abstractNumId w:val="3"/>
  </w:num>
  <w:num w:numId="10">
    <w:abstractNumId w:val="16"/>
  </w:num>
  <w:num w:numId="11">
    <w:abstractNumId w:val="26"/>
  </w:num>
  <w:num w:numId="12">
    <w:abstractNumId w:val="9"/>
  </w:num>
  <w:num w:numId="13">
    <w:abstractNumId w:val="17"/>
  </w:num>
  <w:num w:numId="14">
    <w:abstractNumId w:val="21"/>
  </w:num>
  <w:num w:numId="15">
    <w:abstractNumId w:val="8"/>
  </w:num>
  <w:num w:numId="16">
    <w:abstractNumId w:val="11"/>
  </w:num>
  <w:num w:numId="17">
    <w:abstractNumId w:val="22"/>
  </w:num>
  <w:num w:numId="18">
    <w:abstractNumId w:val="15"/>
  </w:num>
  <w:num w:numId="19">
    <w:abstractNumId w:val="20"/>
  </w:num>
  <w:num w:numId="20">
    <w:abstractNumId w:val="19"/>
  </w:num>
  <w:num w:numId="21">
    <w:abstractNumId w:val="7"/>
  </w:num>
  <w:num w:numId="22">
    <w:abstractNumId w:val="0"/>
  </w:num>
  <w:num w:numId="23">
    <w:abstractNumId w:val="10"/>
  </w:num>
  <w:num w:numId="24">
    <w:abstractNumId w:val="12"/>
  </w:num>
  <w:num w:numId="25">
    <w:abstractNumId w:val="23"/>
  </w:num>
  <w:num w:numId="26">
    <w:abstractNumId w:val="1"/>
  </w:num>
  <w:num w:numId="27">
    <w:abstractNumId w:val="24"/>
  </w:num>
  <w:num w:numId="28">
    <w:abstractNumId w:val="14"/>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954"/>
    <w:rsid w:val="00022BB2"/>
    <w:rsid w:val="0003128D"/>
    <w:rsid w:val="00045205"/>
    <w:rsid w:val="00066602"/>
    <w:rsid w:val="000701A4"/>
    <w:rsid w:val="00083D17"/>
    <w:rsid w:val="000852BB"/>
    <w:rsid w:val="000C743D"/>
    <w:rsid w:val="000D0185"/>
    <w:rsid w:val="000E6286"/>
    <w:rsid w:val="001137AF"/>
    <w:rsid w:val="00117867"/>
    <w:rsid w:val="00140A37"/>
    <w:rsid w:val="00147649"/>
    <w:rsid w:val="00163026"/>
    <w:rsid w:val="00250969"/>
    <w:rsid w:val="00270334"/>
    <w:rsid w:val="002A5771"/>
    <w:rsid w:val="002B4491"/>
    <w:rsid w:val="002F6377"/>
    <w:rsid w:val="003103D2"/>
    <w:rsid w:val="003257EF"/>
    <w:rsid w:val="00342431"/>
    <w:rsid w:val="0036683B"/>
    <w:rsid w:val="003743D3"/>
    <w:rsid w:val="0038161B"/>
    <w:rsid w:val="00393B23"/>
    <w:rsid w:val="003950A5"/>
    <w:rsid w:val="00404AC1"/>
    <w:rsid w:val="00413DD4"/>
    <w:rsid w:val="00415930"/>
    <w:rsid w:val="0044544D"/>
    <w:rsid w:val="004616EA"/>
    <w:rsid w:val="0049204A"/>
    <w:rsid w:val="004B2F7B"/>
    <w:rsid w:val="004B46F3"/>
    <w:rsid w:val="004F1EE6"/>
    <w:rsid w:val="00500F6B"/>
    <w:rsid w:val="00505761"/>
    <w:rsid w:val="00507816"/>
    <w:rsid w:val="005175A2"/>
    <w:rsid w:val="00560C57"/>
    <w:rsid w:val="005651E5"/>
    <w:rsid w:val="005D35DE"/>
    <w:rsid w:val="005F4B8E"/>
    <w:rsid w:val="00603B99"/>
    <w:rsid w:val="00612998"/>
    <w:rsid w:val="00633C1C"/>
    <w:rsid w:val="00671954"/>
    <w:rsid w:val="0069292A"/>
    <w:rsid w:val="007054E7"/>
    <w:rsid w:val="0070786D"/>
    <w:rsid w:val="00734CBA"/>
    <w:rsid w:val="0075751B"/>
    <w:rsid w:val="007623D0"/>
    <w:rsid w:val="007C4F5F"/>
    <w:rsid w:val="007E0383"/>
    <w:rsid w:val="00817EAA"/>
    <w:rsid w:val="00846860"/>
    <w:rsid w:val="00870CD5"/>
    <w:rsid w:val="008B6539"/>
    <w:rsid w:val="008E65A3"/>
    <w:rsid w:val="00912886"/>
    <w:rsid w:val="00936ECB"/>
    <w:rsid w:val="009508F9"/>
    <w:rsid w:val="009A268F"/>
    <w:rsid w:val="009B0475"/>
    <w:rsid w:val="009D6804"/>
    <w:rsid w:val="009D6AFC"/>
    <w:rsid w:val="009E5692"/>
    <w:rsid w:val="009F5F17"/>
    <w:rsid w:val="00A0169F"/>
    <w:rsid w:val="00A04729"/>
    <w:rsid w:val="00A1624B"/>
    <w:rsid w:val="00A305D8"/>
    <w:rsid w:val="00A3328C"/>
    <w:rsid w:val="00A43EF4"/>
    <w:rsid w:val="00A71DFE"/>
    <w:rsid w:val="00A7259E"/>
    <w:rsid w:val="00A747A2"/>
    <w:rsid w:val="00A770C6"/>
    <w:rsid w:val="00A80573"/>
    <w:rsid w:val="00A82424"/>
    <w:rsid w:val="00A87C6F"/>
    <w:rsid w:val="00AA7E28"/>
    <w:rsid w:val="00AB6913"/>
    <w:rsid w:val="00AC2405"/>
    <w:rsid w:val="00B0517D"/>
    <w:rsid w:val="00B17268"/>
    <w:rsid w:val="00B17D2C"/>
    <w:rsid w:val="00B200E9"/>
    <w:rsid w:val="00B21E51"/>
    <w:rsid w:val="00B55E63"/>
    <w:rsid w:val="00B62033"/>
    <w:rsid w:val="00B6615D"/>
    <w:rsid w:val="00BC3AC7"/>
    <w:rsid w:val="00BE78B1"/>
    <w:rsid w:val="00BF3EE5"/>
    <w:rsid w:val="00C05850"/>
    <w:rsid w:val="00C07B57"/>
    <w:rsid w:val="00C229EC"/>
    <w:rsid w:val="00C43018"/>
    <w:rsid w:val="00C77F28"/>
    <w:rsid w:val="00C83FB5"/>
    <w:rsid w:val="00C905BB"/>
    <w:rsid w:val="00CB79C8"/>
    <w:rsid w:val="00CD2548"/>
    <w:rsid w:val="00CD6EFE"/>
    <w:rsid w:val="00D001FC"/>
    <w:rsid w:val="00D31E75"/>
    <w:rsid w:val="00D33850"/>
    <w:rsid w:val="00D34A4B"/>
    <w:rsid w:val="00D87321"/>
    <w:rsid w:val="00DB586A"/>
    <w:rsid w:val="00DD0C52"/>
    <w:rsid w:val="00DE6B92"/>
    <w:rsid w:val="00E30FCA"/>
    <w:rsid w:val="00E3204F"/>
    <w:rsid w:val="00E73E3F"/>
    <w:rsid w:val="00E7790B"/>
    <w:rsid w:val="00EA35AD"/>
    <w:rsid w:val="00EA3BCA"/>
    <w:rsid w:val="00EB56BF"/>
    <w:rsid w:val="00EC1C48"/>
    <w:rsid w:val="00EC24C1"/>
    <w:rsid w:val="00ED5B02"/>
    <w:rsid w:val="00F07B48"/>
    <w:rsid w:val="00F07BF5"/>
    <w:rsid w:val="00F15AB5"/>
    <w:rsid w:val="00F71C29"/>
    <w:rsid w:val="00F9691C"/>
    <w:rsid w:val="00FA4332"/>
    <w:rsid w:val="00FE7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F6F14"/>
  <w15:docId w15:val="{68F6DD8C-37F4-456E-8CEA-080DBF8B0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35AD"/>
    <w:pPr>
      <w:spacing w:after="3" w:line="248" w:lineRule="auto"/>
      <w:ind w:right="1096" w:firstLine="7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413DD4"/>
    <w:pPr>
      <w:ind w:left="720"/>
      <w:contextualSpacing/>
    </w:pPr>
  </w:style>
  <w:style w:type="paragraph" w:customStyle="1" w:styleId="Default">
    <w:name w:val="Default"/>
    <w:rsid w:val="00A305D8"/>
    <w:pPr>
      <w:autoSpaceDE w:val="0"/>
      <w:autoSpaceDN w:val="0"/>
      <w:adjustRightInd w:val="0"/>
      <w:spacing w:after="0" w:line="240" w:lineRule="auto"/>
    </w:pPr>
    <w:rPr>
      <w:rFonts w:ascii="Arial" w:hAnsi="Arial" w:cs="Arial"/>
      <w:color w:val="000000"/>
      <w:sz w:val="24"/>
      <w:szCs w:val="24"/>
    </w:rPr>
  </w:style>
  <w:style w:type="paragraph" w:styleId="a4">
    <w:name w:val="Balloon Text"/>
    <w:basedOn w:val="a"/>
    <w:link w:val="a5"/>
    <w:uiPriority w:val="99"/>
    <w:semiHidden/>
    <w:unhideWhenUsed/>
    <w:rsid w:val="000E628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E6286"/>
    <w:rPr>
      <w:rFonts w:ascii="Segoe UI" w:eastAsia="Times New Roman" w:hAnsi="Segoe UI" w:cs="Segoe UI"/>
      <w:color w:val="000000"/>
      <w:sz w:val="18"/>
      <w:szCs w:val="18"/>
    </w:rPr>
  </w:style>
  <w:style w:type="table" w:customStyle="1" w:styleId="TableGrid1">
    <w:name w:val="TableGrid1"/>
    <w:rsid w:val="00500F6B"/>
    <w:pPr>
      <w:spacing w:after="0" w:line="240" w:lineRule="auto"/>
    </w:pPr>
    <w:tblPr>
      <w:tblCellMar>
        <w:top w:w="0" w:type="dxa"/>
        <w:left w:w="0" w:type="dxa"/>
        <w:bottom w:w="0" w:type="dxa"/>
        <w:right w:w="0" w:type="dxa"/>
      </w:tblCellMar>
    </w:tblPr>
  </w:style>
  <w:style w:type="table" w:styleId="a6">
    <w:name w:val="Table Grid"/>
    <w:basedOn w:val="a1"/>
    <w:uiPriority w:val="39"/>
    <w:rsid w:val="00500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annotation text"/>
    <w:basedOn w:val="a"/>
    <w:link w:val="a8"/>
    <w:rsid w:val="005D35DE"/>
    <w:pPr>
      <w:spacing w:after="0" w:line="240" w:lineRule="auto"/>
      <w:ind w:right="0" w:firstLine="0"/>
      <w:jc w:val="left"/>
    </w:pPr>
    <w:rPr>
      <w:rFonts w:eastAsia="Calibri"/>
      <w:color w:val="auto"/>
      <w:sz w:val="20"/>
      <w:szCs w:val="20"/>
      <w:lang w:val="en-US" w:eastAsia="en-US"/>
    </w:rPr>
  </w:style>
  <w:style w:type="character" w:customStyle="1" w:styleId="a8">
    <w:name w:val="Текст примечания Знак"/>
    <w:basedOn w:val="a0"/>
    <w:link w:val="a7"/>
    <w:rsid w:val="005D35DE"/>
    <w:rPr>
      <w:rFonts w:ascii="Times New Roman" w:eastAsia="Calibri" w:hAnsi="Times New Roman" w:cs="Times New Roman"/>
      <w:sz w:val="20"/>
      <w:szCs w:val="20"/>
      <w:lang w:val="en-US" w:eastAsia="en-US"/>
    </w:rPr>
  </w:style>
  <w:style w:type="paragraph" w:styleId="a9">
    <w:name w:val="footnote text"/>
    <w:basedOn w:val="a"/>
    <w:link w:val="aa"/>
    <w:uiPriority w:val="99"/>
    <w:rsid w:val="005D35DE"/>
    <w:pPr>
      <w:suppressAutoHyphens/>
      <w:autoSpaceDN w:val="0"/>
      <w:spacing w:after="0" w:line="240" w:lineRule="auto"/>
      <w:ind w:right="0" w:firstLine="0"/>
      <w:jc w:val="left"/>
      <w:textAlignment w:val="baseline"/>
    </w:pPr>
    <w:rPr>
      <w:rFonts w:eastAsia="Calibri"/>
      <w:color w:val="auto"/>
      <w:kern w:val="3"/>
      <w:sz w:val="20"/>
      <w:szCs w:val="20"/>
      <w:lang w:val="en-US" w:eastAsia="en-US"/>
    </w:rPr>
  </w:style>
  <w:style w:type="character" w:customStyle="1" w:styleId="aa">
    <w:name w:val="Текст сноски Знак"/>
    <w:basedOn w:val="a0"/>
    <w:link w:val="a9"/>
    <w:uiPriority w:val="99"/>
    <w:rsid w:val="005D35DE"/>
    <w:rPr>
      <w:rFonts w:ascii="Times New Roman" w:eastAsia="Calibri" w:hAnsi="Times New Roman" w:cs="Times New Roman"/>
      <w:kern w:val="3"/>
      <w:sz w:val="20"/>
      <w:szCs w:val="20"/>
      <w:lang w:val="en-US" w:eastAsia="en-US"/>
    </w:rPr>
  </w:style>
  <w:style w:type="character" w:styleId="ab">
    <w:name w:val="footnote reference"/>
    <w:basedOn w:val="a0"/>
    <w:uiPriority w:val="99"/>
    <w:rsid w:val="005D35DE"/>
    <w:rPr>
      <w:rFonts w:cs="Times New Roman"/>
      <w:position w:val="0"/>
      <w:vertAlign w:val="superscript"/>
    </w:rPr>
  </w:style>
  <w:style w:type="paragraph" w:styleId="ac">
    <w:name w:val="endnote text"/>
    <w:basedOn w:val="a"/>
    <w:link w:val="ad"/>
    <w:uiPriority w:val="99"/>
    <w:semiHidden/>
    <w:unhideWhenUsed/>
    <w:rsid w:val="00B17268"/>
    <w:pPr>
      <w:spacing w:after="0" w:line="240" w:lineRule="auto"/>
    </w:pPr>
    <w:rPr>
      <w:sz w:val="20"/>
      <w:szCs w:val="20"/>
    </w:rPr>
  </w:style>
  <w:style w:type="character" w:customStyle="1" w:styleId="ad">
    <w:name w:val="Текст концевой сноски Знак"/>
    <w:basedOn w:val="a0"/>
    <w:link w:val="ac"/>
    <w:uiPriority w:val="99"/>
    <w:semiHidden/>
    <w:rsid w:val="00B17268"/>
    <w:rPr>
      <w:rFonts w:ascii="Times New Roman" w:eastAsia="Times New Roman" w:hAnsi="Times New Roman" w:cs="Times New Roman"/>
      <w:color w:val="000000"/>
      <w:sz w:val="20"/>
      <w:szCs w:val="20"/>
    </w:rPr>
  </w:style>
  <w:style w:type="character" w:styleId="ae">
    <w:name w:val="endnote reference"/>
    <w:basedOn w:val="a0"/>
    <w:uiPriority w:val="99"/>
    <w:semiHidden/>
    <w:unhideWhenUsed/>
    <w:rsid w:val="00B17268"/>
    <w:rPr>
      <w:vertAlign w:val="superscript"/>
    </w:rPr>
  </w:style>
  <w:style w:type="character" w:styleId="af">
    <w:name w:val="Hyperlink"/>
    <w:basedOn w:val="a0"/>
    <w:uiPriority w:val="99"/>
    <w:unhideWhenUsed/>
    <w:rsid w:val="009F5F17"/>
    <w:rPr>
      <w:color w:val="0563C1" w:themeColor="hyperlink"/>
      <w:u w:val="single"/>
    </w:rPr>
  </w:style>
  <w:style w:type="paragraph" w:customStyle="1" w:styleId="footnotedescription">
    <w:name w:val="footnote description"/>
    <w:next w:val="a"/>
    <w:link w:val="footnotedescriptionChar"/>
    <w:hidden/>
    <w:rsid w:val="00C43018"/>
    <w:pPr>
      <w:spacing w:after="0" w:line="226" w:lineRule="auto"/>
      <w:ind w:right="2"/>
      <w:jc w:val="both"/>
    </w:pPr>
    <w:rPr>
      <w:rFonts w:ascii="Calibri" w:eastAsia="Calibri" w:hAnsi="Calibri" w:cs="Calibri"/>
      <w:color w:val="000000"/>
      <w:sz w:val="16"/>
    </w:rPr>
  </w:style>
  <w:style w:type="character" w:customStyle="1" w:styleId="footnotedescriptionChar">
    <w:name w:val="footnote description Char"/>
    <w:link w:val="footnotedescription"/>
    <w:rsid w:val="00C43018"/>
    <w:rPr>
      <w:rFonts w:ascii="Calibri" w:eastAsia="Calibri" w:hAnsi="Calibri" w:cs="Calibri"/>
      <w:color w:val="000000"/>
      <w:sz w:val="16"/>
    </w:rPr>
  </w:style>
  <w:style w:type="character" w:customStyle="1" w:styleId="footnotemark">
    <w:name w:val="footnote mark"/>
    <w:hidden/>
    <w:rsid w:val="00C43018"/>
    <w:rPr>
      <w:rFonts w:ascii="Times New Roman" w:eastAsia="Times New Roman" w:hAnsi="Times New Roman" w:cs="Times New Roman"/>
      <w:color w:val="000000"/>
      <w:sz w:val="16"/>
      <w:vertAlign w:val="superscript"/>
    </w:rPr>
  </w:style>
  <w:style w:type="paragraph" w:customStyle="1" w:styleId="ConsPlusNormal">
    <w:name w:val="ConsPlusNormal"/>
    <w:rsid w:val="00870CD5"/>
    <w:pPr>
      <w:autoSpaceDE w:val="0"/>
      <w:autoSpaceDN w:val="0"/>
      <w:adjustRightInd w:val="0"/>
      <w:spacing w:after="0" w:line="240" w:lineRule="auto"/>
    </w:pPr>
    <w:rPr>
      <w:rFonts w:ascii="Times New Roman" w:hAnsi="Times New Roman" w:cs="Times New Roman"/>
      <w:sz w:val="24"/>
      <w:szCs w:val="24"/>
    </w:rPr>
  </w:style>
  <w:style w:type="paragraph" w:styleId="af0">
    <w:name w:val="header"/>
    <w:basedOn w:val="a"/>
    <w:link w:val="af1"/>
    <w:uiPriority w:val="99"/>
    <w:unhideWhenUsed/>
    <w:rsid w:val="0050781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507816"/>
    <w:rPr>
      <w:rFonts w:ascii="Times New Roman" w:eastAsia="Times New Roman" w:hAnsi="Times New Roman" w:cs="Times New Roman"/>
      <w:color w:val="000000"/>
      <w:sz w:val="24"/>
    </w:rPr>
  </w:style>
  <w:style w:type="character" w:styleId="af2">
    <w:name w:val="annotation reference"/>
    <w:basedOn w:val="a0"/>
    <w:uiPriority w:val="99"/>
    <w:semiHidden/>
    <w:unhideWhenUsed/>
    <w:rsid w:val="007623D0"/>
    <w:rPr>
      <w:sz w:val="16"/>
      <w:szCs w:val="16"/>
    </w:rPr>
  </w:style>
  <w:style w:type="paragraph" w:styleId="af3">
    <w:name w:val="annotation subject"/>
    <w:basedOn w:val="a7"/>
    <w:next w:val="a7"/>
    <w:link w:val="af4"/>
    <w:uiPriority w:val="99"/>
    <w:semiHidden/>
    <w:unhideWhenUsed/>
    <w:rsid w:val="007623D0"/>
    <w:pPr>
      <w:spacing w:after="3"/>
      <w:ind w:right="1096" w:firstLine="710"/>
      <w:jc w:val="both"/>
    </w:pPr>
    <w:rPr>
      <w:rFonts w:eastAsia="Times New Roman"/>
      <w:b/>
      <w:bCs/>
      <w:color w:val="000000"/>
      <w:lang w:val="ru-RU" w:eastAsia="ru-RU"/>
    </w:rPr>
  </w:style>
  <w:style w:type="character" w:customStyle="1" w:styleId="af4">
    <w:name w:val="Тема примечания Знак"/>
    <w:basedOn w:val="a8"/>
    <w:link w:val="af3"/>
    <w:uiPriority w:val="99"/>
    <w:semiHidden/>
    <w:rsid w:val="007623D0"/>
    <w:rPr>
      <w:rFonts w:ascii="Times New Roman" w:eastAsia="Times New Roman" w:hAnsi="Times New Roman" w:cs="Times New Roman"/>
      <w:b/>
      <w:bCs/>
      <w:color w:val="00000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4035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12776-103E-44D0-A789-183282FF3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osok</dc:creator>
  <cp:lastModifiedBy>Pogozheva Elena</cp:lastModifiedBy>
  <cp:revision>3</cp:revision>
  <cp:lastPrinted>2016-02-20T10:17:00Z</cp:lastPrinted>
  <dcterms:created xsi:type="dcterms:W3CDTF">2018-06-04T15:07:00Z</dcterms:created>
  <dcterms:modified xsi:type="dcterms:W3CDTF">2018-06-29T15:03:00Z</dcterms:modified>
</cp:coreProperties>
</file>